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01FF2" w:rsidP="00842F79">
      <w:pPr>
        <w:spacing w:after="0"/>
        <w:jc w:val="right"/>
        <w:rPr>
          <w:color w:val="44546A" w:themeColor="text2"/>
          <w:sz w:val="24"/>
        </w:rPr>
      </w:pPr>
      <w:r w:rsidRPr="00801FF2">
        <w:rPr>
          <w:color w:val="44546A" w:themeColor="text2"/>
          <w:sz w:val="24"/>
        </w:rPr>
        <w:t xml:space="preserve">Действуют с </w:t>
      </w:r>
      <w:r w:rsidR="001E4EAA">
        <w:rPr>
          <w:color w:val="44546A" w:themeColor="text2"/>
          <w:sz w:val="24"/>
        </w:rPr>
        <w:t>2</w:t>
      </w:r>
      <w:r w:rsidR="000D2332">
        <w:rPr>
          <w:color w:val="44546A" w:themeColor="text2"/>
          <w:sz w:val="24"/>
        </w:rPr>
        <w:t>8</w:t>
      </w:r>
      <w:r w:rsidRPr="00801FF2">
        <w:rPr>
          <w:color w:val="44546A" w:themeColor="text2"/>
          <w:sz w:val="24"/>
        </w:rPr>
        <w:t>.</w:t>
      </w:r>
      <w:r w:rsidR="000D2332">
        <w:rPr>
          <w:color w:val="44546A" w:themeColor="text2"/>
          <w:sz w:val="24"/>
        </w:rPr>
        <w:t>11</w:t>
      </w:r>
      <w:r w:rsidRPr="00801FF2">
        <w:rPr>
          <w:color w:val="44546A" w:themeColor="text2"/>
          <w:sz w:val="24"/>
        </w:rPr>
        <w:t>.201</w:t>
      </w:r>
      <w:r w:rsidR="004F0CFD">
        <w:rPr>
          <w:color w:val="44546A" w:themeColor="text2"/>
          <w:sz w:val="24"/>
        </w:rPr>
        <w:t>8</w:t>
      </w:r>
      <w:r w:rsidRPr="00801FF2">
        <w:rPr>
          <w:color w:val="44546A" w:themeColor="text2"/>
          <w:sz w:val="24"/>
        </w:rPr>
        <w:t>г</w:t>
      </w:r>
      <w:r w:rsidR="001203EA">
        <w:rPr>
          <w:color w:val="44546A" w:themeColor="text2"/>
          <w:sz w:val="24"/>
        </w:rPr>
        <w:t>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E56887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ЦЕЛЕВОЙ КРЕДИТ ПОД ЗАЛОГ ИМЕЮЩЕЙСЯ КВАРТИРЫ</w:t>
      </w:r>
      <w:r w:rsidR="00801FF2">
        <w:rPr>
          <w:rStyle w:val="a7"/>
          <w:b/>
          <w:color w:val="C00000"/>
          <w:sz w:val="44"/>
        </w:rPr>
        <w:footnoteReference w:id="1"/>
      </w:r>
      <w:r w:rsidR="00801FF2" w:rsidRPr="00801FF2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1047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6"/>
        <w:gridCol w:w="5909"/>
      </w:tblGrid>
      <w:tr w:rsidR="00E56887" w:rsidRPr="00847384" w:rsidTr="00E56887">
        <w:trPr>
          <w:trHeight w:val="567"/>
        </w:trPr>
        <w:tc>
          <w:tcPr>
            <w:tcW w:w="4566" w:type="dxa"/>
            <w:vAlign w:val="center"/>
          </w:tcPr>
          <w:p w:rsidR="00E56887" w:rsidRPr="006B3D74" w:rsidRDefault="00E56887" w:rsidP="003E247F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Срок предоставления займа</w:t>
            </w:r>
          </w:p>
        </w:tc>
        <w:tc>
          <w:tcPr>
            <w:tcW w:w="5909" w:type="dxa"/>
            <w:vAlign w:val="center"/>
          </w:tcPr>
          <w:p w:rsidR="00E56887" w:rsidRPr="006B3D74" w:rsidRDefault="00E56887" w:rsidP="003E247F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От 3 до 30 лет</w:t>
            </w:r>
          </w:p>
        </w:tc>
      </w:tr>
      <w:tr w:rsidR="001E4EAA" w:rsidRPr="00847384" w:rsidTr="00A73A97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7F0B33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E5688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До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 6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</w:tr>
      <w:tr w:rsidR="00965E08" w:rsidRPr="00847384" w:rsidTr="00CD59C5">
        <w:trPr>
          <w:trHeight w:val="567"/>
        </w:trPr>
        <w:tc>
          <w:tcPr>
            <w:tcW w:w="4566" w:type="dxa"/>
            <w:vAlign w:val="center"/>
          </w:tcPr>
          <w:p w:rsidR="00965E08" w:rsidRPr="006B3D74" w:rsidRDefault="00965E08" w:rsidP="007E5BD9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С</w:t>
            </w:r>
            <w:r w:rsidRPr="006B3D74">
              <w:rPr>
                <w:color w:val="44546A" w:themeColor="text2"/>
                <w:sz w:val="32"/>
                <w:szCs w:val="32"/>
              </w:rPr>
              <w:t>умма займа, рублей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</w:p>
        </w:tc>
        <w:tc>
          <w:tcPr>
            <w:tcW w:w="5909" w:type="dxa"/>
            <w:vAlign w:val="center"/>
          </w:tcPr>
          <w:p w:rsidR="00965E08" w:rsidRPr="006B3D74" w:rsidRDefault="00965E08" w:rsidP="003E60A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4F0CFD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00 000 до 1</w:t>
            </w:r>
            <w:r w:rsidR="003E60AD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 000 000</w:t>
            </w:r>
          </w:p>
        </w:tc>
      </w:tr>
      <w:tr w:rsidR="00A22044" w:rsidRPr="00847384" w:rsidTr="002D4603">
        <w:trPr>
          <w:trHeight w:val="567"/>
        </w:trPr>
        <w:tc>
          <w:tcPr>
            <w:tcW w:w="4566" w:type="dxa"/>
            <w:vAlign w:val="center"/>
          </w:tcPr>
          <w:p w:rsidR="00A22044" w:rsidRPr="006B3D74" w:rsidRDefault="00A22044" w:rsidP="00A55750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Процентная ставка, % годовых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</w:p>
        </w:tc>
        <w:tc>
          <w:tcPr>
            <w:tcW w:w="5909" w:type="dxa"/>
            <w:vAlign w:val="center"/>
          </w:tcPr>
          <w:p w:rsidR="00A22044" w:rsidRPr="006B3D74" w:rsidRDefault="00A22044" w:rsidP="00E350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</w:p>
        </w:tc>
      </w:tr>
      <w:tr w:rsidR="001E4EAA" w:rsidRPr="00847384" w:rsidTr="00DD79B0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до подтверждения целевого использования</w:t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>15,0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  <w:tr w:rsidR="001E4EAA" w:rsidRPr="00847384" w:rsidTr="00CA645C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после подтверждения целевого использования</w:t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11,0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F062DC" w:rsidRDefault="006537D0" w:rsidP="00934414">
      <w:pPr>
        <w:rPr>
          <w:lang w:val="en-US"/>
        </w:rPr>
      </w:pPr>
    </w:p>
    <w:sectPr w:rsidR="006537D0" w:rsidRPr="00F062DC" w:rsidSect="00934414">
      <w:headerReference w:type="default" r:id="rId8"/>
      <w:footerReference w:type="default" r:id="rId9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5E" w:rsidRDefault="0062635E" w:rsidP="00D509C8">
      <w:pPr>
        <w:spacing w:after="0" w:line="240" w:lineRule="auto"/>
      </w:pPr>
      <w:r>
        <w:separator/>
      </w:r>
    </w:p>
  </w:endnote>
  <w:endnote w:type="continuationSeparator" w:id="0">
    <w:p w:rsidR="0062635E" w:rsidRDefault="0062635E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5E" w:rsidRDefault="0062635E" w:rsidP="00D509C8">
      <w:pPr>
        <w:spacing w:after="0" w:line="240" w:lineRule="auto"/>
      </w:pPr>
      <w:r>
        <w:separator/>
      </w:r>
    </w:p>
  </w:footnote>
  <w:footnote w:type="continuationSeparator" w:id="0">
    <w:p w:rsidR="0062635E" w:rsidRDefault="0062635E" w:rsidP="00D509C8">
      <w:pPr>
        <w:spacing w:after="0" w:line="240" w:lineRule="auto"/>
      </w:pPr>
      <w:r>
        <w:continuationSeparator/>
      </w:r>
    </w:p>
  </w:footnote>
  <w:footnote w:id="1">
    <w:p w:rsidR="00801FF2" w:rsidRDefault="00801FF2" w:rsidP="00801FF2">
      <w:pPr>
        <w:pStyle w:val="a5"/>
        <w:jc w:val="both"/>
      </w:pPr>
      <w:r w:rsidRPr="00801FF2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="004F0CFD" w:rsidRPr="00743A3F">
        <w:rPr>
          <w:color w:val="002060"/>
          <w:sz w:val="22"/>
          <w:szCs w:val="17"/>
        </w:rPr>
        <w:t>Тарифы распространяютс</w:t>
      </w:r>
      <w:r w:rsidR="004F0CFD">
        <w:rPr>
          <w:color w:val="002060"/>
          <w:sz w:val="22"/>
          <w:szCs w:val="17"/>
        </w:rPr>
        <w:t xml:space="preserve">я на ипотечные займы, </w:t>
      </w:r>
      <w:r w:rsidR="001E4EAA">
        <w:rPr>
          <w:color w:val="002060"/>
          <w:sz w:val="22"/>
          <w:szCs w:val="17"/>
        </w:rPr>
        <w:t>договора займа</w:t>
      </w:r>
      <w:r w:rsidR="004F0CFD">
        <w:rPr>
          <w:color w:val="002060"/>
          <w:sz w:val="22"/>
          <w:szCs w:val="17"/>
        </w:rPr>
        <w:t xml:space="preserve"> по которым </w:t>
      </w:r>
      <w:r w:rsidR="001E4EAA">
        <w:rPr>
          <w:color w:val="002060"/>
          <w:sz w:val="22"/>
          <w:szCs w:val="17"/>
        </w:rPr>
        <w:t xml:space="preserve">заключены </w:t>
      </w:r>
      <w:r w:rsidR="004F0CFD" w:rsidRPr="00743A3F">
        <w:rPr>
          <w:color w:val="002060"/>
          <w:sz w:val="22"/>
          <w:szCs w:val="17"/>
        </w:rPr>
        <w:t xml:space="preserve">с </w:t>
      </w:r>
      <w:r w:rsidR="001E4EAA">
        <w:rPr>
          <w:color w:val="002060"/>
          <w:sz w:val="22"/>
          <w:szCs w:val="17"/>
        </w:rPr>
        <w:t>2</w:t>
      </w:r>
      <w:r w:rsidR="000D2332">
        <w:rPr>
          <w:color w:val="002060"/>
          <w:sz w:val="22"/>
          <w:szCs w:val="17"/>
        </w:rPr>
        <w:t>8</w:t>
      </w:r>
      <w:r w:rsidR="004F0CFD">
        <w:rPr>
          <w:color w:val="002060"/>
          <w:sz w:val="22"/>
          <w:szCs w:val="17"/>
        </w:rPr>
        <w:t>.</w:t>
      </w:r>
      <w:r w:rsidR="000D2332">
        <w:rPr>
          <w:color w:val="002060"/>
          <w:sz w:val="22"/>
          <w:szCs w:val="17"/>
        </w:rPr>
        <w:t>11</w:t>
      </w:r>
      <w:bookmarkStart w:id="0" w:name="_GoBack"/>
      <w:bookmarkEnd w:id="0"/>
      <w:r w:rsidR="004F0CFD">
        <w:rPr>
          <w:color w:val="002060"/>
          <w:sz w:val="22"/>
          <w:szCs w:val="17"/>
        </w:rPr>
        <w:t>.2018г</w:t>
      </w:r>
    </w:p>
  </w:footnote>
  <w:footnote w:id="2">
    <w:p w:rsidR="000217DC" w:rsidRPr="000174E6" w:rsidRDefault="00F31FC0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rStyle w:val="a7"/>
          <w:color w:val="002060"/>
          <w:sz w:val="22"/>
          <w:szCs w:val="17"/>
        </w:rPr>
        <w:t xml:space="preserve"> </w:t>
      </w:r>
      <w:r w:rsidRPr="000174E6">
        <w:rPr>
          <w:color w:val="002060"/>
          <w:sz w:val="22"/>
          <w:szCs w:val="17"/>
        </w:rPr>
        <w:t>В рамках тарифов заем предоставляется на цели приобретения</w:t>
      </w:r>
      <w:r w:rsidR="00101E59" w:rsidRPr="000174E6">
        <w:rPr>
          <w:color w:val="002060"/>
          <w:sz w:val="22"/>
          <w:szCs w:val="17"/>
        </w:rPr>
        <w:t xml:space="preserve"> жилых помещений любым установленным законодательством способом </w:t>
      </w:r>
      <w:r w:rsidR="00070E68" w:rsidRPr="000174E6">
        <w:rPr>
          <w:color w:val="002060"/>
          <w:sz w:val="22"/>
          <w:szCs w:val="17"/>
        </w:rPr>
        <w:t>под залог имеющейся квартиры</w:t>
      </w:r>
      <w:r w:rsidR="007E5BD9" w:rsidRPr="000174E6">
        <w:rPr>
          <w:color w:val="002060"/>
          <w:sz w:val="22"/>
          <w:szCs w:val="17"/>
        </w:rPr>
        <w:t>.</w:t>
      </w:r>
    </w:p>
  </w:footnote>
  <w:footnote w:id="3">
    <w:p w:rsidR="001E4EAA" w:rsidRPr="000174E6" w:rsidRDefault="001E4EAA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color w:val="002060"/>
          <w:sz w:val="22"/>
          <w:szCs w:val="17"/>
        </w:rPr>
        <w:t xml:space="preserve"> Коэффициент К/З определяется как отношение суммы займа к стоимости залога. Нижняя граница диа</w:t>
      </w:r>
      <w:r>
        <w:rPr>
          <w:color w:val="002060"/>
          <w:sz w:val="22"/>
          <w:szCs w:val="17"/>
        </w:rPr>
        <w:t>пазона</w:t>
      </w:r>
      <w:r w:rsidRPr="000174E6">
        <w:rPr>
          <w:color w:val="002060"/>
          <w:sz w:val="22"/>
          <w:szCs w:val="17"/>
        </w:rPr>
        <w:t xml:space="preserve"> </w:t>
      </w:r>
      <w:r w:rsidRPr="000C33B4">
        <w:rPr>
          <w:color w:val="002060"/>
          <w:sz w:val="22"/>
          <w:szCs w:val="17"/>
        </w:rPr>
        <w:t xml:space="preserve">по коэффициенту К/З </w:t>
      </w:r>
      <w:r w:rsidRPr="000174E6">
        <w:rPr>
          <w:color w:val="002060"/>
          <w:sz w:val="22"/>
          <w:szCs w:val="17"/>
        </w:rPr>
        <w:t xml:space="preserve">исключается </w:t>
      </w:r>
      <w:r>
        <w:rPr>
          <w:color w:val="002060"/>
          <w:sz w:val="22"/>
          <w:szCs w:val="17"/>
        </w:rPr>
        <w:t>из</w:t>
      </w:r>
      <w:r w:rsidRPr="000174E6">
        <w:rPr>
          <w:color w:val="002060"/>
          <w:sz w:val="22"/>
          <w:szCs w:val="17"/>
        </w:rPr>
        <w:t xml:space="preserve"> него, верхняя – включается.</w:t>
      </w:r>
    </w:p>
  </w:footnote>
  <w:footnote w:id="4">
    <w:p w:rsidR="00965E08" w:rsidRPr="000174E6" w:rsidRDefault="00965E08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Pr="000174E6">
        <w:rPr>
          <w:color w:val="002060"/>
          <w:sz w:val="22"/>
          <w:szCs w:val="17"/>
        </w:rPr>
        <w:t xml:space="preserve"> Сумма займа не может превышать стоимость приобретаемого жилья по договору приобретения.</w:t>
      </w:r>
    </w:p>
  </w:footnote>
  <w:footnote w:id="5">
    <w:p w:rsidR="00A22044" w:rsidRPr="000174E6" w:rsidRDefault="00A22044" w:rsidP="000174E6">
      <w:pPr>
        <w:pStyle w:val="a5"/>
        <w:jc w:val="both"/>
        <w:rPr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Pr="000174E6">
        <w:rPr>
          <w:color w:val="002060"/>
          <w:sz w:val="22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0174E6">
        <w:rPr>
          <w:sz w:val="22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8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712"/>
    </w:tblGrid>
    <w:tr w:rsidR="00DF521B" w:rsidRPr="00A40CB6" w:rsidTr="00D76C8A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tcBorders>
            <w:bottom w:val="single" w:sz="4" w:space="0" w:color="5B9BD5" w:themeColor="accent1"/>
          </w:tcBorders>
          <w:vAlign w:val="center"/>
        </w:tcPr>
        <w:p w:rsidR="00D76C8A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DF521B" w:rsidRPr="00030C82" w:rsidRDefault="00D76C8A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0B1C63" w:rsidP="00D76C8A">
          <w:pPr>
            <w:pStyle w:val="af"/>
            <w:ind w:right="-283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АО </w:t>
          </w:r>
          <w:r w:rsidR="00D76C8A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СЗ 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«УГАИК»)</w:t>
          </w:r>
        </w:p>
      </w:tc>
    </w:tr>
  </w:tbl>
  <w:p w:rsidR="00CD072E" w:rsidRDefault="00CD07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74E6"/>
    <w:rsid w:val="000217DC"/>
    <w:rsid w:val="00060995"/>
    <w:rsid w:val="00070E68"/>
    <w:rsid w:val="00077A3F"/>
    <w:rsid w:val="000A2835"/>
    <w:rsid w:val="000A6182"/>
    <w:rsid w:val="000B1C63"/>
    <w:rsid w:val="000C33B4"/>
    <w:rsid w:val="000D2332"/>
    <w:rsid w:val="000D7BDB"/>
    <w:rsid w:val="000E2A6C"/>
    <w:rsid w:val="00101E59"/>
    <w:rsid w:val="001203EA"/>
    <w:rsid w:val="00120691"/>
    <w:rsid w:val="00142B55"/>
    <w:rsid w:val="00147B4F"/>
    <w:rsid w:val="00162BF4"/>
    <w:rsid w:val="00191FDA"/>
    <w:rsid w:val="001A2D8B"/>
    <w:rsid w:val="001C25B0"/>
    <w:rsid w:val="001E4EAA"/>
    <w:rsid w:val="001E6285"/>
    <w:rsid w:val="00202E24"/>
    <w:rsid w:val="0020512B"/>
    <w:rsid w:val="00216E82"/>
    <w:rsid w:val="00247F83"/>
    <w:rsid w:val="002568FA"/>
    <w:rsid w:val="0027428D"/>
    <w:rsid w:val="002818F9"/>
    <w:rsid w:val="002A3BF9"/>
    <w:rsid w:val="002D3780"/>
    <w:rsid w:val="002D38CD"/>
    <w:rsid w:val="00357CFF"/>
    <w:rsid w:val="00380AA9"/>
    <w:rsid w:val="003A6BCE"/>
    <w:rsid w:val="003B1477"/>
    <w:rsid w:val="003B3381"/>
    <w:rsid w:val="003B381E"/>
    <w:rsid w:val="003B454E"/>
    <w:rsid w:val="003C135F"/>
    <w:rsid w:val="003E247F"/>
    <w:rsid w:val="003E60AD"/>
    <w:rsid w:val="0040196D"/>
    <w:rsid w:val="00402C3C"/>
    <w:rsid w:val="0041028C"/>
    <w:rsid w:val="004133E3"/>
    <w:rsid w:val="00421DC6"/>
    <w:rsid w:val="00422C19"/>
    <w:rsid w:val="004304D2"/>
    <w:rsid w:val="004431A6"/>
    <w:rsid w:val="00461952"/>
    <w:rsid w:val="00472552"/>
    <w:rsid w:val="00495F62"/>
    <w:rsid w:val="004B1B98"/>
    <w:rsid w:val="004B6614"/>
    <w:rsid w:val="004F0CFD"/>
    <w:rsid w:val="004F5D4F"/>
    <w:rsid w:val="0050331F"/>
    <w:rsid w:val="00512035"/>
    <w:rsid w:val="00522932"/>
    <w:rsid w:val="005734BE"/>
    <w:rsid w:val="005B4D30"/>
    <w:rsid w:val="00605AEC"/>
    <w:rsid w:val="0062635E"/>
    <w:rsid w:val="006341EF"/>
    <w:rsid w:val="0064587F"/>
    <w:rsid w:val="006537D0"/>
    <w:rsid w:val="00667682"/>
    <w:rsid w:val="006A300C"/>
    <w:rsid w:val="006B3D74"/>
    <w:rsid w:val="0073237E"/>
    <w:rsid w:val="00744310"/>
    <w:rsid w:val="0075083A"/>
    <w:rsid w:val="00771805"/>
    <w:rsid w:val="007E5BD9"/>
    <w:rsid w:val="007F0B33"/>
    <w:rsid w:val="007F38EC"/>
    <w:rsid w:val="00801FF2"/>
    <w:rsid w:val="00842F79"/>
    <w:rsid w:val="00847384"/>
    <w:rsid w:val="00863AED"/>
    <w:rsid w:val="008A1EFE"/>
    <w:rsid w:val="008A24C6"/>
    <w:rsid w:val="008B59A4"/>
    <w:rsid w:val="008C5135"/>
    <w:rsid w:val="008E2AEE"/>
    <w:rsid w:val="00901CAA"/>
    <w:rsid w:val="00922D47"/>
    <w:rsid w:val="00934414"/>
    <w:rsid w:val="00935FE4"/>
    <w:rsid w:val="00965E08"/>
    <w:rsid w:val="0098346F"/>
    <w:rsid w:val="009A5418"/>
    <w:rsid w:val="009B35F1"/>
    <w:rsid w:val="009B5194"/>
    <w:rsid w:val="009C7DB0"/>
    <w:rsid w:val="009D096E"/>
    <w:rsid w:val="00A15268"/>
    <w:rsid w:val="00A22044"/>
    <w:rsid w:val="00A55750"/>
    <w:rsid w:val="00A665E3"/>
    <w:rsid w:val="00A73D1B"/>
    <w:rsid w:val="00AD6C38"/>
    <w:rsid w:val="00AE1CFD"/>
    <w:rsid w:val="00B0268D"/>
    <w:rsid w:val="00B22298"/>
    <w:rsid w:val="00B33A17"/>
    <w:rsid w:val="00B76E5E"/>
    <w:rsid w:val="00B8088E"/>
    <w:rsid w:val="00B8603D"/>
    <w:rsid w:val="00BD3263"/>
    <w:rsid w:val="00BE1416"/>
    <w:rsid w:val="00BF0EB0"/>
    <w:rsid w:val="00C352E9"/>
    <w:rsid w:val="00C405EA"/>
    <w:rsid w:val="00C46998"/>
    <w:rsid w:val="00C84572"/>
    <w:rsid w:val="00C90521"/>
    <w:rsid w:val="00C9457A"/>
    <w:rsid w:val="00C95448"/>
    <w:rsid w:val="00CB13F4"/>
    <w:rsid w:val="00CD072E"/>
    <w:rsid w:val="00CD0755"/>
    <w:rsid w:val="00D148FE"/>
    <w:rsid w:val="00D24115"/>
    <w:rsid w:val="00D404D0"/>
    <w:rsid w:val="00D509C8"/>
    <w:rsid w:val="00D51C76"/>
    <w:rsid w:val="00D76C8A"/>
    <w:rsid w:val="00DA50CE"/>
    <w:rsid w:val="00DA772C"/>
    <w:rsid w:val="00DD2B7A"/>
    <w:rsid w:val="00DD6BEC"/>
    <w:rsid w:val="00DF521B"/>
    <w:rsid w:val="00E1234B"/>
    <w:rsid w:val="00E24E2B"/>
    <w:rsid w:val="00E350A6"/>
    <w:rsid w:val="00E56887"/>
    <w:rsid w:val="00F01333"/>
    <w:rsid w:val="00F062DC"/>
    <w:rsid w:val="00F31FC0"/>
    <w:rsid w:val="00F43EEA"/>
    <w:rsid w:val="00F52AAB"/>
    <w:rsid w:val="00F6660B"/>
    <w:rsid w:val="00F8239D"/>
    <w:rsid w:val="00F8479D"/>
    <w:rsid w:val="00F93D3D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EA65-9377-4CDA-A2DC-C1D9C94C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18</cp:revision>
  <cp:lastPrinted>2015-07-22T06:56:00Z</cp:lastPrinted>
  <dcterms:created xsi:type="dcterms:W3CDTF">2016-09-01T13:06:00Z</dcterms:created>
  <dcterms:modified xsi:type="dcterms:W3CDTF">2018-11-27T10:59:00Z</dcterms:modified>
</cp:coreProperties>
</file>