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94F" w:rsidRPr="008A3364" w:rsidRDefault="008E614C" w:rsidP="008E614C">
      <w:pPr>
        <w:jc w:val="center"/>
        <w:rPr>
          <w:rFonts w:ascii="Tahoma" w:hAnsi="Tahoma" w:cs="Tahoma"/>
          <w:b/>
          <w:sz w:val="28"/>
        </w:rPr>
      </w:pPr>
      <w:r w:rsidRPr="008A3364">
        <w:rPr>
          <w:rFonts w:ascii="Tahoma" w:hAnsi="Tahoma" w:cs="Tahoma"/>
          <w:b/>
          <w:sz w:val="28"/>
        </w:rPr>
        <w:t>Э</w:t>
      </w:r>
      <w:r w:rsidR="00426FA3" w:rsidRPr="008A3364">
        <w:rPr>
          <w:rFonts w:ascii="Tahoma" w:hAnsi="Tahoma" w:cs="Tahoma"/>
          <w:b/>
          <w:sz w:val="28"/>
        </w:rPr>
        <w:t>кспресс</w:t>
      </w:r>
      <w:r w:rsidR="00D51959" w:rsidRPr="008A3364">
        <w:rPr>
          <w:rFonts w:ascii="Tahoma" w:hAnsi="Tahoma" w:cs="Tahoma"/>
          <w:b/>
          <w:sz w:val="28"/>
        </w:rPr>
        <w:t xml:space="preserve"> </w:t>
      </w:r>
      <w:r w:rsidR="00426FA3" w:rsidRPr="008A3364">
        <w:rPr>
          <w:rFonts w:ascii="Tahoma" w:hAnsi="Tahoma" w:cs="Tahoma"/>
          <w:b/>
          <w:sz w:val="28"/>
        </w:rPr>
        <w:t>-</w:t>
      </w:r>
      <w:r w:rsidR="00D51959" w:rsidRPr="008A3364">
        <w:rPr>
          <w:rFonts w:ascii="Tahoma" w:hAnsi="Tahoma" w:cs="Tahoma"/>
          <w:b/>
          <w:sz w:val="28"/>
        </w:rPr>
        <w:t xml:space="preserve"> </w:t>
      </w:r>
      <w:r w:rsidR="00426FA3" w:rsidRPr="008A3364">
        <w:rPr>
          <w:rFonts w:ascii="Tahoma" w:hAnsi="Tahoma" w:cs="Tahoma"/>
          <w:b/>
          <w:sz w:val="28"/>
        </w:rPr>
        <w:t>аккредитация</w:t>
      </w:r>
      <w:r w:rsidRPr="008A3364">
        <w:rPr>
          <w:b/>
          <w:sz w:val="28"/>
        </w:rPr>
        <w:t xml:space="preserve"> </w:t>
      </w:r>
      <w:r w:rsidRPr="008A3364">
        <w:rPr>
          <w:rFonts w:ascii="Tahoma" w:hAnsi="Tahoma" w:cs="Tahoma"/>
          <w:b/>
          <w:sz w:val="28"/>
        </w:rPr>
        <w:t>объекта долевого строительства</w:t>
      </w:r>
      <w:r w:rsidR="00405108" w:rsidRPr="008A3364">
        <w:rPr>
          <w:rFonts w:ascii="Tahoma" w:hAnsi="Tahoma" w:cs="Tahoma"/>
          <w:b/>
          <w:sz w:val="28"/>
        </w:rPr>
        <w:t xml:space="preserve"> (ОДС)</w:t>
      </w:r>
    </w:p>
    <w:p w:rsidR="007E18CE" w:rsidRPr="00DF14BC" w:rsidRDefault="007E18CE" w:rsidP="007E18CE">
      <w:pPr>
        <w:pStyle w:val="a4"/>
        <w:ind w:left="56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DF14BC">
        <w:rPr>
          <w:rFonts w:ascii="Tahoma" w:hAnsi="Tahoma" w:cs="Tahoma"/>
          <w:b/>
          <w:sz w:val="22"/>
          <w:szCs w:val="22"/>
          <w:u w:val="single"/>
        </w:rPr>
        <w:t>Для аккредитации объекта долевого строительства</w:t>
      </w:r>
      <w:r>
        <w:rPr>
          <w:rFonts w:ascii="Tahoma" w:hAnsi="Tahoma" w:cs="Tahoma"/>
          <w:b/>
          <w:sz w:val="22"/>
          <w:szCs w:val="22"/>
          <w:u w:val="single"/>
        </w:rPr>
        <w:t xml:space="preserve"> (ОДС)</w:t>
      </w:r>
      <w:r w:rsidRPr="00DF14BC">
        <w:rPr>
          <w:rFonts w:ascii="Tahoma" w:hAnsi="Tahoma" w:cs="Tahoma"/>
          <w:b/>
          <w:sz w:val="22"/>
          <w:szCs w:val="22"/>
          <w:u w:val="single"/>
        </w:rPr>
        <w:t xml:space="preserve"> заявка направляется на электронный адрес: </w:t>
      </w:r>
      <w:hyperlink r:id="rId8" w:history="1">
        <w:r w:rsidRPr="00DF14BC">
          <w:rPr>
            <w:rStyle w:val="a3"/>
            <w:rFonts w:ascii="Tahoma" w:hAnsi="Tahoma" w:cs="Tahoma"/>
            <w:b/>
            <w:sz w:val="22"/>
            <w:szCs w:val="22"/>
          </w:rPr>
          <w:t>duds@ahml.ru</w:t>
        </w:r>
      </w:hyperlink>
    </w:p>
    <w:p w:rsidR="00A9294F" w:rsidRDefault="00A9294F" w:rsidP="00A9294F">
      <w:pPr>
        <w:pStyle w:val="a4"/>
        <w:ind w:left="567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7129"/>
        <w:gridCol w:w="6864"/>
      </w:tblGrid>
      <w:tr w:rsidR="007E18CE" w:rsidTr="003B0A25">
        <w:tc>
          <w:tcPr>
            <w:tcW w:w="7129" w:type="dxa"/>
          </w:tcPr>
          <w:p w:rsidR="007E18CE" w:rsidRDefault="007E18CE" w:rsidP="007E18CE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3364">
              <w:rPr>
                <w:rFonts w:ascii="Tahoma" w:hAnsi="Tahoma" w:cs="Tahoma"/>
                <w:b/>
                <w:sz w:val="22"/>
                <w:szCs w:val="22"/>
                <w:u w:val="single"/>
              </w:rPr>
              <w:t>Требования к объектам долевого строительства</w:t>
            </w:r>
          </w:p>
        </w:tc>
        <w:tc>
          <w:tcPr>
            <w:tcW w:w="6864" w:type="dxa"/>
          </w:tcPr>
          <w:p w:rsidR="007E18CE" w:rsidRDefault="007E18CE" w:rsidP="007E18CE">
            <w:pPr>
              <w:pStyle w:val="a4"/>
              <w:ind w:left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3364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Перечень документов </w:t>
            </w:r>
          </w:p>
        </w:tc>
      </w:tr>
      <w:tr w:rsidR="007E18CE" w:rsidRPr="003B0A25" w:rsidTr="003B0A25">
        <w:tc>
          <w:tcPr>
            <w:tcW w:w="7129" w:type="dxa"/>
          </w:tcPr>
          <w:p w:rsidR="007E18CE" w:rsidRPr="003B0A25" w:rsidRDefault="007E18CE" w:rsidP="00AA0BB1">
            <w:pPr>
              <w:pStyle w:val="a4"/>
              <w:numPr>
                <w:ilvl w:val="0"/>
                <w:numId w:val="22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Наличие аккредитации ОДС в следующих банках: </w:t>
            </w:r>
          </w:p>
          <w:p w:rsidR="007E18CE" w:rsidRPr="003B0A25" w:rsidRDefault="007E18CE" w:rsidP="00AA0BB1">
            <w:pPr>
              <w:pStyle w:val="a4"/>
              <w:numPr>
                <w:ilvl w:val="0"/>
                <w:numId w:val="23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Сбербанк ПАО, </w:t>
            </w:r>
          </w:p>
          <w:p w:rsidR="007E18CE" w:rsidRPr="003B0A25" w:rsidRDefault="007E18CE" w:rsidP="00AA0BB1">
            <w:pPr>
              <w:pStyle w:val="a4"/>
              <w:numPr>
                <w:ilvl w:val="0"/>
                <w:numId w:val="23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ВТБ24 (ПАО), </w:t>
            </w:r>
          </w:p>
          <w:p w:rsidR="007E18CE" w:rsidRPr="003B0A25" w:rsidRDefault="007E18CE" w:rsidP="00AA0BB1">
            <w:pPr>
              <w:pStyle w:val="a4"/>
              <w:numPr>
                <w:ilvl w:val="0"/>
                <w:numId w:val="23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ГПБ (АО), </w:t>
            </w:r>
          </w:p>
          <w:p w:rsidR="007E18CE" w:rsidRPr="003B0A25" w:rsidRDefault="007E18CE" w:rsidP="00AA0BB1">
            <w:pPr>
              <w:pStyle w:val="a4"/>
              <w:numPr>
                <w:ilvl w:val="0"/>
                <w:numId w:val="23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АО «ДельтаКредит»,</w:t>
            </w:r>
          </w:p>
          <w:p w:rsidR="007E18CE" w:rsidRPr="003B0A25" w:rsidRDefault="007E18CE" w:rsidP="00AA0BB1">
            <w:pPr>
              <w:pStyle w:val="a4"/>
              <w:numPr>
                <w:ilvl w:val="0"/>
                <w:numId w:val="23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АО «Россельхозбанк»</w:t>
            </w:r>
          </w:p>
          <w:p w:rsidR="007E18CE" w:rsidRPr="003B0A25" w:rsidRDefault="007E18CE" w:rsidP="00AA0BB1">
            <w:p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AA0BB1">
            <w:pPr>
              <w:pStyle w:val="a4"/>
              <w:numPr>
                <w:ilvl w:val="0"/>
                <w:numId w:val="22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Строительство ОДС осуществляется в соответствии с Федеральным законом от 30.12.2004 № 214-ФЗ (ред. от </w:t>
            </w:r>
            <w:r w:rsidR="006F0BE1">
              <w:rPr>
                <w:rFonts w:ascii="Tahoma" w:hAnsi="Tahoma" w:cs="Tahoma"/>
                <w:sz w:val="20"/>
                <w:szCs w:val="20"/>
              </w:rPr>
              <w:t>29.07.2017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). </w:t>
            </w:r>
          </w:p>
          <w:p w:rsidR="007E18CE" w:rsidRPr="003B0A25" w:rsidRDefault="007E18CE" w:rsidP="00AA0BB1">
            <w:pPr>
              <w:pStyle w:val="a4"/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AA0BB1">
            <w:pPr>
              <w:pStyle w:val="a4"/>
              <w:numPr>
                <w:ilvl w:val="0"/>
                <w:numId w:val="22"/>
              </w:numPr>
              <w:ind w:left="738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Обеспечение обязательств застройщика:</w:t>
            </w:r>
          </w:p>
          <w:p w:rsidR="007E18CE" w:rsidRPr="003B0A25" w:rsidRDefault="007E18CE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По ОДС - апартаментам </w:t>
            </w:r>
            <w:r w:rsidR="006F0BE1">
              <w:rPr>
                <w:rFonts w:ascii="Tahoma" w:hAnsi="Tahoma" w:cs="Tahoma"/>
                <w:sz w:val="20"/>
                <w:szCs w:val="20"/>
              </w:rPr>
              <w:t xml:space="preserve">дополнительное </w:t>
            </w:r>
            <w:r w:rsidRPr="003B0A25">
              <w:rPr>
                <w:rFonts w:ascii="Tahoma" w:hAnsi="Tahoma" w:cs="Tahoma"/>
                <w:sz w:val="20"/>
                <w:szCs w:val="20"/>
              </w:rPr>
              <w:t>обеспечение обязательств не требуется;</w:t>
            </w:r>
          </w:p>
          <w:p w:rsidR="007E18CE" w:rsidRPr="003B0A25" w:rsidRDefault="007E18CE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- Если разрешение на строительство объекта получено и первый ДДУ по нему зарегистрирован до 01.01.2014,</w:t>
            </w:r>
            <w:r w:rsidR="006F0BE1">
              <w:rPr>
                <w:rFonts w:ascii="Tahoma" w:hAnsi="Tahoma" w:cs="Tahoma"/>
                <w:sz w:val="20"/>
                <w:szCs w:val="20"/>
              </w:rPr>
              <w:t xml:space="preserve"> дополнительное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обеспечение обязательств не требуется. По таким объектам должны отсутствовать факты переноса сроков ввода объекта в эксплуатацию.</w:t>
            </w:r>
          </w:p>
          <w:p w:rsidR="007E18CE" w:rsidRPr="003B0A25" w:rsidRDefault="007E18CE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239" w:rsidRPr="003B0A25" w:rsidRDefault="007E18CE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Если разрешение на строительство объекта получено и первый ДДУ по нему зарегистрирован </w:t>
            </w:r>
            <w:r w:rsidRPr="003B0A25">
              <w:rPr>
                <w:rFonts w:ascii="Tahoma" w:hAnsi="Tahoma" w:cs="Tahoma"/>
                <w:b/>
                <w:sz w:val="20"/>
                <w:szCs w:val="20"/>
                <w:u w:val="single"/>
              </w:rPr>
              <w:t>с 01.01.2014 по 20.10.2017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>, застройщик</w:t>
            </w:r>
            <w:r w:rsidR="003B0A25">
              <w:rPr>
                <w:rFonts w:ascii="Tahoma" w:hAnsi="Tahoma" w:cs="Tahoma"/>
                <w:sz w:val="20"/>
                <w:szCs w:val="20"/>
              </w:rPr>
              <w:t xml:space="preserve"> должен </w:t>
            </w:r>
            <w:r w:rsidRPr="003B0A25">
              <w:rPr>
                <w:rFonts w:ascii="Tahoma" w:hAnsi="Tahoma" w:cs="Tahoma"/>
                <w:sz w:val="20"/>
                <w:szCs w:val="20"/>
              </w:rPr>
              <w:t>обеспечи</w:t>
            </w:r>
            <w:r w:rsidR="003B0A25">
              <w:rPr>
                <w:rFonts w:ascii="Tahoma" w:hAnsi="Tahoma" w:cs="Tahoma"/>
                <w:sz w:val="20"/>
                <w:szCs w:val="20"/>
              </w:rPr>
              <w:t>ть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исполнение обязательств способами, предусмотренными Федеральным законом №214-ФЗ: поручительство банка или </w:t>
            </w:r>
            <w:r w:rsidR="00127239" w:rsidRPr="003B0A25">
              <w:rPr>
                <w:rFonts w:ascii="Tahoma" w:hAnsi="Tahoma" w:cs="Tahoma"/>
                <w:sz w:val="20"/>
                <w:szCs w:val="20"/>
              </w:rPr>
              <w:t>страховани</w:t>
            </w:r>
            <w:r w:rsidR="003B0A25">
              <w:rPr>
                <w:rFonts w:ascii="Tahoma" w:hAnsi="Tahoma" w:cs="Tahoma"/>
                <w:sz w:val="20"/>
                <w:szCs w:val="20"/>
              </w:rPr>
              <w:t>е</w:t>
            </w:r>
            <w:r w:rsidR="00127239" w:rsidRPr="003B0A25">
              <w:rPr>
                <w:rFonts w:ascii="Tahoma" w:hAnsi="Tahoma" w:cs="Tahoma"/>
                <w:sz w:val="20"/>
                <w:szCs w:val="20"/>
              </w:rPr>
              <w:t xml:space="preserve"> ответственности застройщика.</w:t>
            </w:r>
          </w:p>
          <w:p w:rsidR="007E18CE" w:rsidRPr="003B0A25" w:rsidRDefault="00127239" w:rsidP="00AA0BB1">
            <w:pPr>
              <w:ind w:left="45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Страховая компания/банк должны быть включены в список ЦБ РФ на последнюю отчетную дату.</w:t>
            </w:r>
          </w:p>
          <w:p w:rsidR="00127239" w:rsidRPr="003B0A25" w:rsidRDefault="00127239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27239" w:rsidRPr="003B0A25" w:rsidRDefault="00127239" w:rsidP="00AA0BB1">
            <w:pPr>
              <w:ind w:left="454" w:hanging="141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- Если первый ДДУ по ОДС зарегистрирован </w:t>
            </w:r>
            <w:r w:rsidRPr="003B0A25">
              <w:rPr>
                <w:rFonts w:ascii="Tahoma" w:hAnsi="Tahoma" w:cs="Tahoma"/>
                <w:b/>
                <w:sz w:val="20"/>
                <w:szCs w:val="20"/>
                <w:u w:val="single"/>
              </w:rPr>
              <w:t>с 20.10.2017</w:t>
            </w:r>
            <w:r w:rsidRPr="003B0A25">
              <w:rPr>
                <w:rFonts w:ascii="Tahoma" w:hAnsi="Tahoma" w:cs="Tahoma"/>
                <w:sz w:val="20"/>
                <w:szCs w:val="20"/>
              </w:rPr>
              <w:t>, з</w:t>
            </w:r>
            <w:r w:rsidR="007E18CE" w:rsidRPr="003B0A25">
              <w:rPr>
                <w:rFonts w:ascii="Tahoma" w:hAnsi="Tahoma" w:cs="Tahoma"/>
                <w:sz w:val="20"/>
                <w:szCs w:val="20"/>
              </w:rPr>
              <w:t xml:space="preserve">астройщик </w:t>
            </w:r>
            <w:r w:rsidR="00D40173">
              <w:rPr>
                <w:rFonts w:ascii="Tahoma" w:hAnsi="Tahoma" w:cs="Tahoma"/>
                <w:sz w:val="20"/>
                <w:szCs w:val="20"/>
              </w:rPr>
              <w:t xml:space="preserve">должен </w:t>
            </w:r>
            <w:r w:rsidRPr="003B0A25">
              <w:rPr>
                <w:rFonts w:ascii="Tahoma" w:hAnsi="Tahoma" w:cs="Tahoma"/>
                <w:sz w:val="20"/>
                <w:szCs w:val="20"/>
              </w:rPr>
              <w:t>перечисли</w:t>
            </w:r>
            <w:r w:rsidR="00D40173">
              <w:rPr>
                <w:rFonts w:ascii="Tahoma" w:hAnsi="Tahoma" w:cs="Tahoma"/>
                <w:sz w:val="20"/>
                <w:szCs w:val="20"/>
              </w:rPr>
              <w:t>ть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взнос в </w:t>
            </w:r>
            <w:r w:rsidR="006F0BE1">
              <w:rPr>
                <w:rFonts w:ascii="Tahoma" w:hAnsi="Tahoma" w:cs="Tahoma"/>
                <w:sz w:val="20"/>
                <w:szCs w:val="20"/>
              </w:rPr>
              <w:t>ППК «</w:t>
            </w:r>
            <w:r w:rsidR="003B0A25" w:rsidRPr="003B0A25">
              <w:rPr>
                <w:rFonts w:ascii="Tahoma" w:hAnsi="Tahoma" w:cs="Tahoma"/>
                <w:sz w:val="20"/>
                <w:szCs w:val="20"/>
              </w:rPr>
              <w:t>Фонд защиты прав граждан – участников долевого строительства</w:t>
            </w:r>
            <w:r w:rsidR="006F0BE1">
              <w:rPr>
                <w:rFonts w:ascii="Tahoma" w:hAnsi="Tahoma" w:cs="Tahoma"/>
                <w:sz w:val="20"/>
                <w:szCs w:val="20"/>
              </w:rPr>
              <w:t>»</w:t>
            </w:r>
            <w:r w:rsidRPr="003B0A25">
              <w:rPr>
                <w:rFonts w:ascii="Tahoma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E18CE" w:rsidRPr="003B0A25" w:rsidRDefault="007E18CE" w:rsidP="007E18C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64" w:type="dxa"/>
          </w:tcPr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Анкета-заявка по форме АО «АИЖК»</w:t>
            </w:r>
            <w:r w:rsidR="001007CD">
              <w:rPr>
                <w:rFonts w:ascii="Tahoma" w:hAnsi="Tahoma" w:cs="Tahoma"/>
                <w:sz w:val="20"/>
                <w:szCs w:val="20"/>
              </w:rPr>
              <w:t xml:space="preserve"> для Экспресс-аккредитации</w:t>
            </w:r>
            <w:r w:rsidRPr="003B0A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E18CE" w:rsidRPr="003B0A25" w:rsidRDefault="007E18CE" w:rsidP="007E18CE">
            <w:pPr>
              <w:pStyle w:val="a4"/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Копия проектной декларации, оформленная в соответствии с Федеральным законом от 30.12.2004 № 214-ФЗ (с изменениями и дополнениями).</w:t>
            </w:r>
          </w:p>
          <w:p w:rsidR="00127239" w:rsidRPr="003B0A25" w:rsidRDefault="00127239" w:rsidP="00127239">
            <w:pPr>
              <w:pStyle w:val="a4"/>
              <w:ind w:left="598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7E18CE">
            <w:pPr>
              <w:pStyle w:val="a4"/>
              <w:numPr>
                <w:ilvl w:val="0"/>
                <w:numId w:val="1"/>
              </w:numPr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Копия</w:t>
            </w:r>
            <w:r w:rsidRPr="003B0A25">
              <w:rPr>
                <w:rFonts w:ascii="Tahoma" w:hAnsi="Tahoma" w:cs="Tahoma"/>
                <w:b/>
                <w:sz w:val="20"/>
                <w:szCs w:val="20"/>
              </w:rPr>
              <w:t xml:space="preserve"> действующего</w:t>
            </w:r>
            <w:r w:rsidRPr="003B0A25">
              <w:rPr>
                <w:rFonts w:ascii="Tahoma" w:hAnsi="Tahoma" w:cs="Tahoma"/>
                <w:sz w:val="20"/>
                <w:szCs w:val="20"/>
              </w:rPr>
              <w:t xml:space="preserve"> разрешения на строительство. Разрешение должно быть оформлено в соответствии с действующим законодательством. </w:t>
            </w:r>
          </w:p>
          <w:p w:rsidR="007E18CE" w:rsidRPr="003B0A25" w:rsidRDefault="007E18CE" w:rsidP="007E18CE">
            <w:pPr>
              <w:pStyle w:val="a4"/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E18CE" w:rsidRPr="003B0A25" w:rsidRDefault="007E18CE" w:rsidP="003B0A2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601" w:hanging="43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Любой из документов, подтверждающих наличие аккредитации в банке:</w:t>
            </w:r>
          </w:p>
          <w:p w:rsidR="007E18CE" w:rsidRPr="003B0A25" w:rsidRDefault="007E18CE" w:rsidP="007E18CE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Письмо банка; </w:t>
            </w:r>
          </w:p>
          <w:p w:rsidR="007E18CE" w:rsidRPr="003B0A25" w:rsidRDefault="007E18CE" w:rsidP="007E18CE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Договор долевого участия или уступки прав требований подтверждающий оплату кредитными средствами банка; </w:t>
            </w:r>
          </w:p>
          <w:p w:rsidR="007E18CE" w:rsidRPr="003B0A25" w:rsidRDefault="007E18CE" w:rsidP="007E18CE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Договор о сотрудничестве с банком; </w:t>
            </w:r>
          </w:p>
          <w:p w:rsidR="003B0A25" w:rsidRPr="003B0A25" w:rsidRDefault="007E18CE" w:rsidP="003B0A25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 xml:space="preserve">Ссылка на сайт банка; </w:t>
            </w:r>
          </w:p>
          <w:p w:rsidR="007E18CE" w:rsidRDefault="007E18CE" w:rsidP="003B0A25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ind w:left="598" w:hanging="43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B0A25">
              <w:rPr>
                <w:rFonts w:ascii="Tahoma" w:hAnsi="Tahoma" w:cs="Tahoma"/>
                <w:sz w:val="20"/>
                <w:szCs w:val="20"/>
              </w:rPr>
              <w:t>Выписка из ЕГРП, подтверждающая наличие обременения в пользу банка</w:t>
            </w:r>
            <w:r w:rsidR="003B0A25" w:rsidRPr="003B0A25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577D" w:rsidRDefault="004B577D" w:rsidP="004B577D">
            <w:pPr>
              <w:tabs>
                <w:tab w:val="left" w:pos="31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B577D" w:rsidRPr="003F46E6" w:rsidRDefault="004B577D" w:rsidP="004B577D">
            <w:pPr>
              <w:shd w:val="clear" w:color="auto" w:fill="FFFFFF"/>
              <w:spacing w:before="100" w:beforeAutospacing="1" w:after="100" w:afterAutospacing="1"/>
              <w:ind w:left="709"/>
              <w:contextualSpacing/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</w:pPr>
            <w:r w:rsidRPr="003F46E6">
              <w:rPr>
                <w:rFonts w:ascii="Tahoma" w:hAnsi="Tahoma" w:cs="Tahoma"/>
                <w:b/>
                <w:color w:val="2F444E"/>
                <w:sz w:val="20"/>
                <w:szCs w:val="20"/>
                <w:u w:val="single"/>
              </w:rPr>
              <w:t>Мониторинг:</w:t>
            </w:r>
          </w:p>
          <w:p w:rsidR="004B577D" w:rsidRPr="00B2248E" w:rsidRDefault="004B577D" w:rsidP="004B577D">
            <w:p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 xml:space="preserve">В случае </w:t>
            </w:r>
            <w:r w:rsidRPr="00C86E83">
              <w:rPr>
                <w:rFonts w:ascii="Tahoma" w:hAnsi="Tahoma" w:cs="Tahoma"/>
                <w:color w:val="92D050"/>
                <w:sz w:val="20"/>
                <w:szCs w:val="20"/>
              </w:rPr>
              <w:t xml:space="preserve">продления планового срока ввода в эксплуатацию </w:t>
            </w:r>
            <w:r w:rsidRPr="00B2248E">
              <w:rPr>
                <w:rFonts w:ascii="Tahoma" w:hAnsi="Tahoma" w:cs="Tahoma"/>
                <w:sz w:val="20"/>
                <w:szCs w:val="20"/>
              </w:rPr>
              <w:t>на электронный адрес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> </w:t>
            </w:r>
            <w:hyperlink r:id="rId9" w:history="1">
              <w:r w:rsidRPr="00C86E83">
                <w:rPr>
                  <w:rFonts w:ascii="Tahoma" w:hAnsi="Tahoma" w:cs="Tahoma"/>
                  <w:color w:val="0563C1"/>
                  <w:sz w:val="20"/>
                  <w:szCs w:val="20"/>
                  <w:u w:val="single"/>
                </w:rPr>
                <w:t>duds@ahml.ru</w:t>
              </w:r>
            </w:hyperlink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 xml:space="preserve"> </w:t>
            </w:r>
            <w:r w:rsidRPr="00B2248E">
              <w:rPr>
                <w:rFonts w:ascii="Tahoma" w:hAnsi="Tahoma" w:cs="Tahoma"/>
                <w:sz w:val="20"/>
                <w:szCs w:val="20"/>
              </w:rPr>
              <w:t>необходимо предоставлять (тема письма «Изменение планового срока ввода в эксплуатацию») следующую информацию:</w:t>
            </w:r>
          </w:p>
          <w:p w:rsidR="004B577D" w:rsidRPr="00B2248E" w:rsidRDefault="004B577D" w:rsidP="004B577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>Изменение в проектную декларацию.</w:t>
            </w:r>
          </w:p>
          <w:p w:rsidR="004B577D" w:rsidRPr="00B2248E" w:rsidRDefault="004B577D" w:rsidP="004B577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>Продленное разрешение на строительство.</w:t>
            </w:r>
          </w:p>
          <w:p w:rsidR="004B577D" w:rsidRPr="001F70B5" w:rsidRDefault="004B577D" w:rsidP="004B577D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>Фотографии объекта (</w:t>
            </w:r>
            <w:r w:rsidR="0041323D" w:rsidRPr="00B2248E">
              <w:rPr>
                <w:rFonts w:ascii="Tahoma" w:hAnsi="Tahoma" w:cs="Tahoma"/>
                <w:sz w:val="20"/>
                <w:szCs w:val="20"/>
              </w:rPr>
              <w:t>информационного щита на строительной площадке, ОДС с прилегающей территорией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фасада ОДС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строительного оборудования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строительных рабо</w:t>
            </w:r>
            <w:r w:rsidR="0041323D">
              <w:rPr>
                <w:rFonts w:ascii="Tahoma" w:hAnsi="Tahoma" w:cs="Tahoma"/>
                <w:sz w:val="20"/>
                <w:szCs w:val="20"/>
              </w:rPr>
              <w:t>т</w:t>
            </w:r>
            <w:r w:rsidRPr="00C86E83">
              <w:rPr>
                <w:rFonts w:ascii="Tahoma" w:hAnsi="Tahoma" w:cs="Tahoma"/>
                <w:color w:val="2F444E"/>
                <w:sz w:val="20"/>
                <w:szCs w:val="20"/>
              </w:rPr>
              <w:t>).</w:t>
            </w:r>
          </w:p>
          <w:p w:rsidR="004B577D" w:rsidRPr="001F70B5" w:rsidRDefault="004B577D" w:rsidP="004B577D">
            <w:pPr>
              <w:shd w:val="clear" w:color="auto" w:fill="FFFFFF"/>
              <w:spacing w:before="100" w:beforeAutospacing="1" w:after="100" w:afterAutospacing="1"/>
              <w:ind w:left="53"/>
              <w:contextualSpacing/>
              <w:jc w:val="both"/>
              <w:rPr>
                <w:rFonts w:ascii="Tahoma" w:hAnsi="Tahoma" w:cs="Tahoma"/>
                <w:color w:val="2F444E"/>
                <w:sz w:val="20"/>
                <w:szCs w:val="20"/>
              </w:rPr>
            </w:pPr>
          </w:p>
          <w:p w:rsidR="004B577D" w:rsidRPr="00B2248E" w:rsidRDefault="004B577D" w:rsidP="004B577D">
            <w:pPr>
              <w:shd w:val="clear" w:color="auto" w:fill="FFFFFF"/>
              <w:spacing w:before="100" w:beforeAutospacing="1" w:after="100" w:afterAutospacing="1"/>
              <w:ind w:left="413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 xml:space="preserve">При необходимости </w:t>
            </w:r>
            <w:r w:rsidRPr="00C86E83">
              <w:rPr>
                <w:rFonts w:ascii="Tahoma" w:hAnsi="Tahoma" w:cs="Tahoma"/>
                <w:color w:val="92D050"/>
                <w:sz w:val="20"/>
                <w:szCs w:val="20"/>
              </w:rPr>
              <w:t xml:space="preserve">по запросу </w:t>
            </w:r>
            <w:r w:rsidRPr="00B2248E">
              <w:rPr>
                <w:rFonts w:ascii="Tahoma" w:hAnsi="Tahoma" w:cs="Tahoma"/>
                <w:sz w:val="20"/>
                <w:szCs w:val="20"/>
              </w:rPr>
              <w:t xml:space="preserve">АО «АИЖК» по адресу </w:t>
            </w:r>
            <w:hyperlink r:id="rId10" w:history="1">
              <w:r w:rsidRPr="00B2248E">
                <w:rPr>
                  <w:rFonts w:ascii="Tahoma" w:hAnsi="Tahoma" w:cs="Tahoma"/>
                  <w:sz w:val="20"/>
                  <w:szCs w:val="20"/>
                </w:rPr>
                <w:t>duds@ahml.ru</w:t>
              </w:r>
            </w:hyperlink>
            <w:r w:rsidRPr="00B2248E">
              <w:rPr>
                <w:rFonts w:ascii="Tahoma" w:hAnsi="Tahoma" w:cs="Tahoma"/>
                <w:sz w:val="20"/>
                <w:szCs w:val="20"/>
              </w:rPr>
              <w:t xml:space="preserve"> предоставляется отчет о ходе строительства, содержащий:</w:t>
            </w:r>
          </w:p>
          <w:p w:rsidR="004B577D" w:rsidRPr="00B2248E" w:rsidRDefault="004B577D" w:rsidP="004B577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13"/>
              </w:tabs>
              <w:spacing w:before="100" w:beforeAutospacing="1" w:after="100" w:afterAutospacing="1"/>
              <w:ind w:left="413" w:hanging="4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 xml:space="preserve">Заполненную </w:t>
            </w:r>
            <w:hyperlink r:id="rId11" w:history="1">
              <w:r w:rsidRPr="00B2248E">
                <w:rPr>
                  <w:rStyle w:val="a3"/>
                  <w:rFonts w:ascii="Tahoma" w:hAnsi="Tahoma" w:cs="Tahoma"/>
                  <w:sz w:val="20"/>
                  <w:szCs w:val="20"/>
                </w:rPr>
                <w:t>форму отчета</w:t>
              </w:r>
            </w:hyperlink>
            <w:r w:rsidRPr="00B2248E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B577D" w:rsidRPr="004B577D" w:rsidRDefault="004B577D" w:rsidP="004B577D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413"/>
              </w:tabs>
              <w:spacing w:before="100" w:beforeAutospacing="1" w:after="100" w:afterAutospacing="1"/>
              <w:ind w:left="413" w:hanging="41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2248E">
              <w:rPr>
                <w:rFonts w:ascii="Tahoma" w:hAnsi="Tahoma" w:cs="Tahoma"/>
                <w:sz w:val="20"/>
                <w:szCs w:val="20"/>
              </w:rPr>
              <w:t>Фотографии объекта (</w:t>
            </w:r>
            <w:r w:rsidR="0041323D" w:rsidRPr="00B2248E">
              <w:rPr>
                <w:rFonts w:ascii="Tahoma" w:hAnsi="Tahoma" w:cs="Tahoma"/>
                <w:sz w:val="20"/>
                <w:szCs w:val="20"/>
              </w:rPr>
              <w:t xml:space="preserve">информационного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щита на строительной площадке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ОДС с прилегающей территорией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фасада ОДС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строительного оборудования</w:t>
            </w:r>
            <w:r w:rsidR="0041323D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41323D" w:rsidRPr="00C4000F">
              <w:rPr>
                <w:rFonts w:ascii="Tahoma" w:hAnsi="Tahoma" w:cs="Tahoma"/>
                <w:sz w:val="20"/>
                <w:szCs w:val="20"/>
              </w:rPr>
              <w:t>строительных рабо</w:t>
            </w:r>
            <w:r w:rsidR="0041323D">
              <w:rPr>
                <w:rFonts w:ascii="Tahoma" w:hAnsi="Tahoma" w:cs="Tahoma"/>
                <w:sz w:val="20"/>
                <w:szCs w:val="20"/>
              </w:rPr>
              <w:t>т</w:t>
            </w:r>
            <w:r w:rsidRPr="00C86E83">
              <w:rPr>
                <w:rFonts w:ascii="Tahoma" w:hAnsi="Tahoma" w:cs="Tahoma"/>
                <w:color w:val="596A72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color w:val="596A72"/>
                <w:sz w:val="20"/>
                <w:szCs w:val="20"/>
              </w:rPr>
              <w:t>.</w:t>
            </w:r>
          </w:p>
        </w:tc>
      </w:tr>
    </w:tbl>
    <w:p w:rsidR="001D2E79" w:rsidRPr="00E13F98" w:rsidRDefault="001D2E79" w:rsidP="00A619D9">
      <w:pPr>
        <w:pStyle w:val="a4"/>
        <w:ind w:left="1985"/>
        <w:jc w:val="both"/>
        <w:rPr>
          <w:rFonts w:ascii="Tahoma" w:hAnsi="Tahoma" w:cs="Tahoma"/>
          <w:sz w:val="22"/>
          <w:szCs w:val="22"/>
        </w:rPr>
      </w:pPr>
    </w:p>
    <w:sectPr w:rsidR="001D2E79" w:rsidRPr="00E13F98" w:rsidSect="00B2248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7E" w:rsidRDefault="000D157E" w:rsidP="000D157E">
      <w:r>
        <w:separator/>
      </w:r>
    </w:p>
  </w:endnote>
  <w:endnote w:type="continuationSeparator" w:id="0">
    <w:p w:rsidR="000D157E" w:rsidRDefault="000D157E" w:rsidP="000D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7E" w:rsidRDefault="000D157E" w:rsidP="000D157E">
      <w:r>
        <w:separator/>
      </w:r>
    </w:p>
  </w:footnote>
  <w:footnote w:type="continuationSeparator" w:id="0">
    <w:p w:rsidR="000D157E" w:rsidRDefault="000D157E" w:rsidP="000D1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8BC"/>
    <w:multiLevelType w:val="hybridMultilevel"/>
    <w:tmpl w:val="C5BEA23C"/>
    <w:lvl w:ilvl="0" w:tplc="879E1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286D0E"/>
    <w:multiLevelType w:val="hybridMultilevel"/>
    <w:tmpl w:val="C906A8F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786426"/>
    <w:multiLevelType w:val="hybridMultilevel"/>
    <w:tmpl w:val="8A9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4C36"/>
    <w:multiLevelType w:val="hybridMultilevel"/>
    <w:tmpl w:val="8D00CF32"/>
    <w:lvl w:ilvl="0" w:tplc="BFC8D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B007A"/>
    <w:multiLevelType w:val="hybridMultilevel"/>
    <w:tmpl w:val="D29E9CCE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E81FBC">
      <w:start w:val="1"/>
      <w:numFmt w:val="bullet"/>
      <w:lvlText w:val="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47218"/>
    <w:multiLevelType w:val="hybridMultilevel"/>
    <w:tmpl w:val="5E58D0FC"/>
    <w:lvl w:ilvl="0" w:tplc="F7A2A4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665170"/>
    <w:multiLevelType w:val="multilevel"/>
    <w:tmpl w:val="1EECC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B4DC8"/>
    <w:multiLevelType w:val="multilevel"/>
    <w:tmpl w:val="50FA1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1D4E5E94"/>
    <w:multiLevelType w:val="hybridMultilevel"/>
    <w:tmpl w:val="8B40B44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28B02963"/>
    <w:multiLevelType w:val="hybridMultilevel"/>
    <w:tmpl w:val="F6F0F5E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821F0C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B452B29"/>
    <w:multiLevelType w:val="hybridMultilevel"/>
    <w:tmpl w:val="6798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5D98"/>
    <w:multiLevelType w:val="hybridMultilevel"/>
    <w:tmpl w:val="9B5A6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011267"/>
    <w:multiLevelType w:val="hybridMultilevel"/>
    <w:tmpl w:val="514083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7D331D3"/>
    <w:multiLevelType w:val="hybridMultilevel"/>
    <w:tmpl w:val="56F8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179DD"/>
    <w:multiLevelType w:val="hybridMultilevel"/>
    <w:tmpl w:val="E3E698F6"/>
    <w:lvl w:ilvl="0" w:tplc="76E81F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3208B"/>
    <w:multiLevelType w:val="hybridMultilevel"/>
    <w:tmpl w:val="3C169F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94526"/>
    <w:multiLevelType w:val="hybridMultilevel"/>
    <w:tmpl w:val="01F0901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933C8"/>
    <w:multiLevelType w:val="hybridMultilevel"/>
    <w:tmpl w:val="9E2A4F50"/>
    <w:lvl w:ilvl="0" w:tplc="76E81F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EF0208C"/>
    <w:multiLevelType w:val="hybridMultilevel"/>
    <w:tmpl w:val="7D6CF590"/>
    <w:lvl w:ilvl="0" w:tplc="6E427DD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527F52"/>
    <w:multiLevelType w:val="hybridMultilevel"/>
    <w:tmpl w:val="1DA2597A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A0494"/>
    <w:multiLevelType w:val="hybridMultilevel"/>
    <w:tmpl w:val="17989FA8"/>
    <w:lvl w:ilvl="0" w:tplc="2ECA56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F1ECE"/>
    <w:multiLevelType w:val="hybridMultilevel"/>
    <w:tmpl w:val="E0D2564C"/>
    <w:lvl w:ilvl="0" w:tplc="634007FE">
      <w:start w:val="1"/>
      <w:numFmt w:val="bullet"/>
      <w:lvlText w:val="-"/>
      <w:lvlJc w:val="left"/>
      <w:pPr>
        <w:ind w:left="31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2" w15:restartNumberingAfterBreak="0">
    <w:nsid w:val="55BD7891"/>
    <w:multiLevelType w:val="hybridMultilevel"/>
    <w:tmpl w:val="3198E7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537BE8"/>
    <w:multiLevelType w:val="hybridMultilevel"/>
    <w:tmpl w:val="9C084E6A"/>
    <w:lvl w:ilvl="0" w:tplc="A15CDB1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77A32"/>
    <w:multiLevelType w:val="hybridMultilevel"/>
    <w:tmpl w:val="40E05D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6211C28"/>
    <w:multiLevelType w:val="hybridMultilevel"/>
    <w:tmpl w:val="C1D47D24"/>
    <w:lvl w:ilvl="0" w:tplc="0FF6B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114413"/>
    <w:multiLevelType w:val="hybridMultilevel"/>
    <w:tmpl w:val="BC6CEAE6"/>
    <w:lvl w:ilvl="0" w:tplc="76E81F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3"/>
  </w:num>
  <w:num w:numId="4">
    <w:abstractNumId w:val="24"/>
  </w:num>
  <w:num w:numId="5">
    <w:abstractNumId w:val="10"/>
  </w:num>
  <w:num w:numId="6">
    <w:abstractNumId w:val="2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6"/>
  </w:num>
  <w:num w:numId="14">
    <w:abstractNumId w:val="1"/>
  </w:num>
  <w:num w:numId="15">
    <w:abstractNumId w:val="17"/>
  </w:num>
  <w:num w:numId="16">
    <w:abstractNumId w:val="2"/>
  </w:num>
  <w:num w:numId="17">
    <w:abstractNumId w:val="13"/>
  </w:num>
  <w:num w:numId="18">
    <w:abstractNumId w:val="18"/>
  </w:num>
  <w:num w:numId="19">
    <w:abstractNumId w:val="26"/>
  </w:num>
  <w:num w:numId="20">
    <w:abstractNumId w:val="4"/>
  </w:num>
  <w:num w:numId="21">
    <w:abstractNumId w:val="19"/>
  </w:num>
  <w:num w:numId="22">
    <w:abstractNumId w:val="3"/>
  </w:num>
  <w:num w:numId="23">
    <w:abstractNumId w:val="21"/>
  </w:num>
  <w:num w:numId="24">
    <w:abstractNumId w:val="11"/>
  </w:num>
  <w:num w:numId="25">
    <w:abstractNumId w:val="20"/>
  </w:num>
  <w:num w:numId="26">
    <w:abstractNumId w:val="2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C"/>
    <w:rsid w:val="0000385F"/>
    <w:rsid w:val="00034F06"/>
    <w:rsid w:val="0006183A"/>
    <w:rsid w:val="000868B5"/>
    <w:rsid w:val="0008750D"/>
    <w:rsid w:val="000C58CE"/>
    <w:rsid w:val="000D157E"/>
    <w:rsid w:val="000E00CE"/>
    <w:rsid w:val="000F3C24"/>
    <w:rsid w:val="001007CD"/>
    <w:rsid w:val="00127239"/>
    <w:rsid w:val="001533D1"/>
    <w:rsid w:val="001701A7"/>
    <w:rsid w:val="001706FC"/>
    <w:rsid w:val="001D2E79"/>
    <w:rsid w:val="00360FFE"/>
    <w:rsid w:val="003B0A25"/>
    <w:rsid w:val="003E5C29"/>
    <w:rsid w:val="00405108"/>
    <w:rsid w:val="0041323D"/>
    <w:rsid w:val="00426FA3"/>
    <w:rsid w:val="004B577D"/>
    <w:rsid w:val="004E2A0F"/>
    <w:rsid w:val="00541DCD"/>
    <w:rsid w:val="00542C5C"/>
    <w:rsid w:val="00636CF8"/>
    <w:rsid w:val="006F0BE1"/>
    <w:rsid w:val="00714AEB"/>
    <w:rsid w:val="00716BF4"/>
    <w:rsid w:val="007700EE"/>
    <w:rsid w:val="007A3D29"/>
    <w:rsid w:val="007E18CE"/>
    <w:rsid w:val="007E3480"/>
    <w:rsid w:val="00870879"/>
    <w:rsid w:val="008A3364"/>
    <w:rsid w:val="008B2629"/>
    <w:rsid w:val="008E614C"/>
    <w:rsid w:val="00986813"/>
    <w:rsid w:val="009C6028"/>
    <w:rsid w:val="00A619D9"/>
    <w:rsid w:val="00A9294F"/>
    <w:rsid w:val="00AA0BB1"/>
    <w:rsid w:val="00B2248E"/>
    <w:rsid w:val="00B92033"/>
    <w:rsid w:val="00C47F4B"/>
    <w:rsid w:val="00C50E3F"/>
    <w:rsid w:val="00C569AC"/>
    <w:rsid w:val="00CA60E4"/>
    <w:rsid w:val="00CC4C63"/>
    <w:rsid w:val="00D40173"/>
    <w:rsid w:val="00D430FB"/>
    <w:rsid w:val="00D51959"/>
    <w:rsid w:val="00DC4823"/>
    <w:rsid w:val="00E13F98"/>
    <w:rsid w:val="00E440D7"/>
    <w:rsid w:val="00E76B65"/>
    <w:rsid w:val="00EA1DC6"/>
    <w:rsid w:val="00EE2E5E"/>
    <w:rsid w:val="00F1070E"/>
    <w:rsid w:val="00F2015F"/>
    <w:rsid w:val="00F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224A-D087-406E-81F2-FB992B57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8B5"/>
    <w:rPr>
      <w:color w:val="0000FF" w:themeColor="hyperlink"/>
      <w:u w:val="single"/>
    </w:rPr>
  </w:style>
  <w:style w:type="paragraph" w:styleId="a4">
    <w:name w:val="List Paragraph"/>
    <w:aliases w:val="ПАРАГРАФ"/>
    <w:basedOn w:val="a"/>
    <w:link w:val="a5"/>
    <w:uiPriority w:val="34"/>
    <w:qFormat/>
    <w:rsid w:val="000868B5"/>
    <w:pPr>
      <w:ind w:left="720"/>
      <w:contextualSpacing/>
    </w:pPr>
  </w:style>
  <w:style w:type="character" w:customStyle="1" w:styleId="a5">
    <w:name w:val="Абзац списка Знак"/>
    <w:aliases w:val="ПАРАГРАФ Знак"/>
    <w:basedOn w:val="a0"/>
    <w:link w:val="a4"/>
    <w:uiPriority w:val="34"/>
    <w:rsid w:val="0008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0D157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0D157E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716B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716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b">
    <w:name w:val="Table Grid"/>
    <w:basedOn w:val="a1"/>
    <w:uiPriority w:val="59"/>
    <w:rsid w:val="007E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F0BE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0BE1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FollowedHyperlink"/>
    <w:basedOn w:val="a0"/>
    <w:uiPriority w:val="99"/>
    <w:semiHidden/>
    <w:unhideWhenUsed/>
    <w:rsid w:val="004B5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ds@ahm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vfs01\&#1044;&#1080;&#1074;&#1080;&#1079;&#1080;&#1086;&#1085;%20&#1088;&#1077;&#1092;&#1080;&#1085;&#1072;&#1085;&#1089;&#1080;&#1088;&#1086;&#1074;&#1072;&#1085;&#1080;&#1077;\&#1044;&#1056;&#1055;\&#1059;&#1054;&#1057;&#1054;&#1055;\&#1054;&#1088;&#1075;&#1072;&#1085;&#1080;&#1079;&#1072;&#1094;&#1080;&#1103;%20&#1089;&#1086;&#1090;&#1088;&#1091;&#1076;&#1085;&#1080;&#1095;&#1077;&#1089;&#1090;&#1074;&#1072;\2.%20&#1057;&#1074;&#1077;&#1096;&#1085;&#1080;&#1082;&#1086;&#1074;&#1072;%20&#1052;.&#1048;\&#1054;&#1044;&#1057;\&#1052;&#1086;&#1085;&#1080;&#1090;&#1086;&#1088;&#1080;&#1085;&#1075;%20&#1089;&#1090;&#1088;&#1086;&#1080;&#1090;&#1077;&#1083;&#1100;&#1089;&#1090;&#1074;&#1072;\&#1060;&#1086;&#1088;&#1084;&#1072;%20&#1086;&#1090;&#1095;&#1077;&#1090;&#1072;%20&#1086;%20&#1093;&#1086;&#1076;&#1077;%20&#1089;&#1090;&#1088;&#1086;&#1080;&#1090;&#1077;&#1083;&#1100;&#1089;&#1090;&#1074;&#1072;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uds@ahm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ds@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C462A-684F-4AEB-AE3D-06C96225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Николаевна</dc:creator>
  <cp:lastModifiedBy>Свешникова Марина Ивановна</cp:lastModifiedBy>
  <cp:revision>2</cp:revision>
  <dcterms:created xsi:type="dcterms:W3CDTF">2017-11-10T09:00:00Z</dcterms:created>
  <dcterms:modified xsi:type="dcterms:W3CDTF">2017-11-10T09:00:00Z</dcterms:modified>
</cp:coreProperties>
</file>